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81" w:rsidRDefault="003B0DC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1581" w:rsidRDefault="003B0DC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C92815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C92815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11581" w:rsidRDefault="005115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974"/>
        <w:gridCol w:w="1104"/>
        <w:gridCol w:w="726"/>
        <w:gridCol w:w="1127"/>
        <w:gridCol w:w="850"/>
        <w:gridCol w:w="1134"/>
        <w:gridCol w:w="279"/>
        <w:gridCol w:w="284"/>
        <w:gridCol w:w="420"/>
        <w:gridCol w:w="435"/>
        <w:gridCol w:w="411"/>
        <w:gridCol w:w="1097"/>
      </w:tblGrid>
      <w:tr w:rsidR="00511581" w:rsidTr="0013666E">
        <w:trPr>
          <w:trHeight w:hRule="exact" w:val="306"/>
          <w:jc w:val="center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C928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92815">
              <w:rPr>
                <w:rFonts w:ascii="仿宋_GB2312" w:eastAsia="仿宋_GB2312" w:hAnsi="宋体" w:cs="宋体" w:hint="eastAsia"/>
                <w:kern w:val="0"/>
                <w:szCs w:val="21"/>
              </w:rPr>
              <w:t>特高建设-骨干专业群-汽车服务专业群</w:t>
            </w:r>
          </w:p>
        </w:tc>
      </w:tr>
      <w:tr w:rsidR="00511581" w:rsidTr="0013666E">
        <w:trPr>
          <w:trHeight w:hRule="exact" w:val="306"/>
          <w:jc w:val="center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北京化学工业集团有限责任公司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北京市工业技师学院</w:t>
            </w:r>
          </w:p>
        </w:tc>
      </w:tr>
      <w:tr w:rsidR="00511581" w:rsidTr="0013666E">
        <w:trPr>
          <w:trHeight w:hRule="exact" w:val="306"/>
          <w:jc w:val="center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C928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李兵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C928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92815">
              <w:rPr>
                <w:rFonts w:ascii="仿宋_GB2312" w:eastAsia="仿宋_GB2312" w:hAnsi="宋体" w:cs="宋体"/>
                <w:kern w:val="0"/>
                <w:szCs w:val="21"/>
              </w:rPr>
              <w:t>13552702308</w:t>
            </w:r>
          </w:p>
        </w:tc>
      </w:tr>
      <w:tr w:rsidR="00511581" w:rsidTr="0013666E">
        <w:trPr>
          <w:trHeight w:hRule="exact" w:val="567"/>
          <w:jc w:val="center"/>
        </w:trPr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D5D48" w:rsidTr="0013666E">
        <w:trPr>
          <w:trHeight w:hRule="exact" w:val="686"/>
          <w:jc w:val="center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77.605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77.605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77.605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AD5D48" w:rsidTr="0013666E">
        <w:trPr>
          <w:trHeight w:hRule="exact" w:val="601"/>
          <w:jc w:val="center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7.605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7.605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Pr="0051168B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1168B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AD5D48" w:rsidTr="0013666E">
        <w:trPr>
          <w:trHeight w:hRule="exact" w:val="567"/>
          <w:jc w:val="center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D5D48" w:rsidTr="0013666E">
        <w:trPr>
          <w:trHeight w:hRule="exact" w:val="306"/>
          <w:jc w:val="center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AD5D48" w:rsidTr="0013666E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D5D48" w:rsidTr="0013666E">
        <w:trPr>
          <w:trHeight w:hRule="exact" w:val="5646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555" w:rsidRPr="009C0555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年度目标：</w:t>
            </w:r>
          </w:p>
          <w:p w:rsidR="009C0555" w:rsidRPr="009C0555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1.完成2023年产业-专业契合度调研及专业建设专家咨询；</w:t>
            </w:r>
          </w:p>
          <w:p w:rsidR="009C0555" w:rsidRPr="009C0555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2.完成智能网联汽车技术2门课程开发——《智能网联汽车驾驶辅助系统故障诊断与排除》《智能网联汽车网络通讯故障诊断与排除》；</w:t>
            </w:r>
          </w:p>
          <w:p w:rsidR="009C0555" w:rsidRPr="009C0555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4.完成智能网联汽车技术2门课程对应的教学资源库建设；</w:t>
            </w:r>
          </w:p>
          <w:p w:rsidR="009C0555" w:rsidRPr="009C0555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5.完成2023年学生综合职业能力测评2次；</w:t>
            </w:r>
          </w:p>
          <w:p w:rsidR="009C0555" w:rsidRPr="009C0555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6.聘任1名特聘专家；</w:t>
            </w:r>
          </w:p>
          <w:p w:rsidR="009C0555" w:rsidRPr="009C0555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7.完成教师技能培训及第三方考核评价1次；</w:t>
            </w:r>
          </w:p>
          <w:p w:rsidR="009C0555" w:rsidRPr="009C0555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8.教师企业实践3人/次；</w:t>
            </w:r>
          </w:p>
          <w:p w:rsidR="009C0555" w:rsidRPr="009C0555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9.教师专业能力提升培训（汽车维修、新能源、汽车钣喷3个专业方向）；</w:t>
            </w:r>
          </w:p>
          <w:p w:rsidR="009C0555" w:rsidRPr="009C0555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10.完善新能源汽车营销实训室建设；</w:t>
            </w:r>
          </w:p>
          <w:p w:rsidR="00AD5D48" w:rsidRDefault="009C0555" w:rsidP="009C0555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11.完成智能网联汽车检测与维修专业实训室建设。</w:t>
            </w:r>
          </w:p>
        </w:tc>
        <w:tc>
          <w:tcPr>
            <w:tcW w:w="40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555" w:rsidRPr="009C0555" w:rsidRDefault="00AD5D48" w:rsidP="009C055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</w:t>
            </w:r>
            <w:r w:rsidR="009C0555"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>按照学院汽车服务专业群整体建设规划，落实人才培养模式创新、师资队伍建设、技术技能平台建设、社会服务、国际交流与合作等方面具体计划，在此基础上主要完成了以下部分建设：</w:t>
            </w:r>
          </w:p>
          <w:p w:rsidR="009C0555" w:rsidRPr="009C0555" w:rsidRDefault="009C0555" w:rsidP="009C055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1.完成2023年产业-专业契合度报告调研及专业建设专家咨询，对专业群专业设置进行了调整。</w:t>
            </w:r>
          </w:p>
          <w:p w:rsidR="009C0555" w:rsidRPr="009C0555" w:rsidRDefault="009C0555" w:rsidP="009C055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2.全面推行技能+素养为显著特征的工学一体化教学改革，与企业合作共同开发智能网联汽车专业2门课程及对应数字化资源。</w:t>
            </w:r>
          </w:p>
          <w:p w:rsidR="009C0555" w:rsidRPr="009C0555" w:rsidRDefault="009C0555" w:rsidP="009C055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3.建立完善的课程考核制度和多元、多主体、全过程的学生评价机制，开展学生综合职业能力测评2次。</w:t>
            </w:r>
          </w:p>
          <w:p w:rsidR="009C0555" w:rsidRPr="009C0555" w:rsidRDefault="009C0555" w:rsidP="009C055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4.开展师资队伍建设，聘任特聘专家1名，开展汽车维修、新能源、汽车钣喷三个专业方向师资专业能力提升培训，并完成教师第三方考核评价1次。</w:t>
            </w:r>
          </w:p>
          <w:p w:rsidR="00AD5D48" w:rsidRDefault="009C0555" w:rsidP="009C055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555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5.以专业群课程为依据，采购智能网联汽车实训设备、汽车营销实训软件，配套实训基地建设健全升级校内已有实训基地功能。</w:t>
            </w:r>
          </w:p>
        </w:tc>
      </w:tr>
      <w:tr w:rsidR="00AD5D48" w:rsidTr="0013666E">
        <w:trPr>
          <w:trHeight w:hRule="exact" w:val="719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D5D48" w:rsidTr="0013666E">
        <w:trPr>
          <w:trHeight w:hRule="exact" w:val="1727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13666E" w:rsidP="00AD5D4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3666E">
              <w:rPr>
                <w:rFonts w:ascii="Arial" w:hAnsi="Arial" w:cs="Arial" w:hint="eastAsia"/>
                <w:color w:val="000000"/>
                <w:sz w:val="20"/>
              </w:rPr>
              <w:t>采购设备数量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13666E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3666E">
              <w:rPr>
                <w:rFonts w:ascii="仿宋_GB2312" w:eastAsia="仿宋_GB2312" w:hAnsi="宋体" w:cs="宋体" w:hint="eastAsia"/>
                <w:kern w:val="0"/>
                <w:szCs w:val="21"/>
              </w:rPr>
              <w:t>20件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Pr="0013666E" w:rsidRDefault="0013666E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13666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采购智能网联汽车实训设备20件，采购汽车营销实训软件4个。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163060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D5D48" w:rsidTr="0013666E">
        <w:trPr>
          <w:trHeight w:hRule="exact" w:val="987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13666E" w:rsidP="00AD5D4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3666E">
              <w:rPr>
                <w:rFonts w:ascii="Arial" w:hAnsi="Arial" w:cs="Arial" w:hint="eastAsia"/>
                <w:color w:val="000000"/>
                <w:sz w:val="20"/>
              </w:rPr>
              <w:t>职业培训人次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13666E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3666E">
              <w:rPr>
                <w:rFonts w:ascii="仿宋_GB2312" w:eastAsia="仿宋_GB2312" w:hAnsi="宋体" w:cs="宋体" w:hint="eastAsia"/>
                <w:kern w:val="0"/>
                <w:szCs w:val="21"/>
              </w:rPr>
              <w:t>≥100人/年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Pr="0013666E" w:rsidRDefault="0013666E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13666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2023年下半年高技能培训463人。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163060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D5D48" w:rsidTr="0013666E">
        <w:trPr>
          <w:trHeight w:hRule="exact" w:val="58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项目</w:t>
            </w:r>
            <w:r w:rsidRPr="008C23EE">
              <w:rPr>
                <w:rFonts w:ascii="Arial" w:hAnsi="Arial" w:cs="Arial" w:hint="eastAsia"/>
                <w:color w:val="000000"/>
                <w:sz w:val="20"/>
              </w:rPr>
              <w:t>验收合格率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AD5D48" w:rsidTr="0013666E">
        <w:trPr>
          <w:trHeight w:hRule="exact" w:val="551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8C23EE" w:rsidP="00AD5D4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C23EE">
              <w:rPr>
                <w:rFonts w:ascii="Arial" w:hAnsi="Arial" w:cs="Arial" w:hint="eastAsia"/>
                <w:color w:val="000000"/>
                <w:sz w:val="20"/>
              </w:rPr>
              <w:t>设备验收合格率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8C23EE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8C23E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8C23EE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8C23E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AD5D48" w:rsidTr="00E47DE4">
        <w:trPr>
          <w:trHeight w:hRule="exact" w:val="1116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jc w:val="center"/>
              <w:rPr>
                <w:rFonts w:ascii="宋体" w:hAnsi="宋体" w:cs="宋体"/>
                <w:sz w:val="20"/>
              </w:rPr>
            </w:pPr>
            <w:r w:rsidRPr="00E47DE4">
              <w:rPr>
                <w:rFonts w:ascii="宋体" w:hAnsi="宋体" w:cs="宋体" w:hint="eastAsia"/>
                <w:sz w:val="20"/>
              </w:rPr>
              <w:t>按项目策划进度执行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E47DE4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2023年11月30日前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E47DE4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2023年11月30日完成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AD5D48" w:rsidTr="0013666E">
        <w:trPr>
          <w:trHeight w:hRule="exact" w:val="488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47DE4">
              <w:rPr>
                <w:rFonts w:ascii="Arial" w:hAnsi="Arial" w:cs="Arial" w:hint="eastAsia"/>
                <w:color w:val="000000"/>
                <w:sz w:val="20"/>
              </w:rPr>
              <w:t>项目预算控制数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77.605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77.605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AD5D48" w:rsidTr="00E47DE4">
        <w:trPr>
          <w:trHeight w:hRule="exact" w:val="643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47D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教学资源利用率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E47DE4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≥80%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8C23E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AD5D48" w:rsidTr="00E47DE4">
        <w:trPr>
          <w:trHeight w:hRule="exact" w:val="709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47DE4">
              <w:rPr>
                <w:rFonts w:ascii="Arial" w:hAnsi="Arial" w:cs="Arial" w:hint="eastAsia"/>
                <w:color w:val="000000"/>
                <w:sz w:val="20"/>
              </w:rPr>
              <w:t>社会培训人员合格率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E47DE4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center"/>
              <w:rPr>
                <w:rFonts w:ascii="宋体" w:hAnsi="宋体" w:cs="宋体"/>
              </w:rPr>
            </w:pPr>
            <w:r w:rsidRPr="00E47DE4">
              <w:rPr>
                <w:rFonts w:ascii="宋体" w:hAnsi="宋体" w:cs="宋体" w:hint="eastAsia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2C0105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AD5D48" w:rsidTr="0013666E">
        <w:trPr>
          <w:trHeight w:hRule="exact" w:val="479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47DE4">
              <w:rPr>
                <w:rFonts w:ascii="Arial" w:hAnsi="Arial" w:cs="Arial" w:hint="eastAsia"/>
                <w:color w:val="000000"/>
                <w:sz w:val="20"/>
              </w:rPr>
              <w:t>设备利用率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E47DE4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≥80%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8C23E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AD5D48" w:rsidTr="00141BED">
        <w:trPr>
          <w:trHeight w:hRule="exact" w:val="499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E47DE4" w:rsidP="00AD5D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47D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设备计划使用年限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141BED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141BED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≥6年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141BED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141BED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≥6年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AD5D48" w:rsidTr="00141BED">
        <w:trPr>
          <w:trHeight w:hRule="exact" w:val="705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141BED" w:rsidP="00AD5D48">
            <w:pPr>
              <w:jc w:val="center"/>
              <w:rPr>
                <w:rFonts w:ascii="宋体" w:hAnsi="宋体" w:cs="宋体"/>
                <w:sz w:val="20"/>
              </w:rPr>
            </w:pPr>
            <w:r w:rsidRPr="00141BED">
              <w:rPr>
                <w:rFonts w:ascii="宋体" w:hAnsi="宋体" w:cs="宋体" w:hint="eastAsia"/>
                <w:sz w:val="20"/>
              </w:rPr>
              <w:t>用人单位对毕业生满意度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0F7AC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0F7AC1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0F7AC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0F7AC1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AD5D48" w:rsidTr="0013666E">
        <w:trPr>
          <w:trHeight w:hRule="exact" w:val="577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0F7AC1" w:rsidP="00AD5D48">
            <w:pPr>
              <w:jc w:val="center"/>
              <w:rPr>
                <w:rFonts w:ascii="宋体" w:hAnsi="宋体" w:cs="宋体"/>
                <w:sz w:val="20"/>
              </w:rPr>
            </w:pPr>
            <w:r w:rsidRPr="000F7AC1">
              <w:rPr>
                <w:rFonts w:ascii="宋体" w:hAnsi="宋体" w:cs="宋体" w:hint="eastAsia"/>
                <w:sz w:val="20"/>
              </w:rPr>
              <w:t>学生使用满意度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0F7AC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0F7AC1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0F7AC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0F7AC1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2C0105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AD5D48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5F59E1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D48" w:rsidRDefault="00AD5D48" w:rsidP="00AD5D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511581" w:rsidRDefault="00511581">
      <w:pPr>
        <w:rPr>
          <w:rFonts w:ascii="仿宋_GB2312" w:eastAsia="仿宋_GB2312"/>
          <w:vanish/>
          <w:sz w:val="32"/>
          <w:szCs w:val="32"/>
        </w:rPr>
      </w:pPr>
    </w:p>
    <w:p w:rsidR="00511581" w:rsidRDefault="005115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11581" w:rsidRDefault="003B0DC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1581" w:rsidRDefault="003B0DC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11581" w:rsidRDefault="003B0DC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511581" w:rsidRDefault="00511581">
      <w:pPr>
        <w:spacing w:line="480" w:lineRule="exact"/>
        <w:rPr>
          <w:rFonts w:ascii="仿宋_GB2312" w:eastAsia="仿宋_GB2312"/>
          <w:sz w:val="32"/>
          <w:szCs w:val="32"/>
        </w:rPr>
        <w:sectPr w:rsidR="00511581">
          <w:footerReference w:type="even" r:id="rId8"/>
          <w:footerReference w:type="default" r:id="rId9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11581" w:rsidRDefault="00511581">
      <w:pPr>
        <w:spacing w:line="480" w:lineRule="exact"/>
      </w:pPr>
    </w:p>
    <w:sectPr w:rsidR="00511581" w:rsidSect="00511581">
      <w:footerReference w:type="default" r:id="rId10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7B8" w:rsidRDefault="002A67B8" w:rsidP="00511581">
      <w:r>
        <w:separator/>
      </w:r>
    </w:p>
  </w:endnote>
  <w:endnote w:type="continuationSeparator" w:id="0">
    <w:p w:rsidR="002A67B8" w:rsidRDefault="002A67B8" w:rsidP="0051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C40A7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B0D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B0DC4">
      <w:rPr>
        <w:rFonts w:ascii="宋体" w:hAnsi="宋体"/>
        <w:sz w:val="28"/>
        <w:szCs w:val="28"/>
        <w:lang w:val="zh-CN"/>
      </w:rPr>
      <w:t>-</w:t>
    </w:r>
    <w:r w:rsidR="003B0DC4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11581" w:rsidRDefault="00511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C0105" w:rsidRPr="002C010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2C010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2C0105" w:rsidRPr="002C0105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2C0105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C0105" w:rsidRPr="002C010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2C010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4 -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2C0105" w:rsidRPr="002C0105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2C0105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7B8" w:rsidRDefault="002A67B8" w:rsidP="00511581">
      <w:r>
        <w:separator/>
      </w:r>
    </w:p>
  </w:footnote>
  <w:footnote w:type="continuationSeparator" w:id="0">
    <w:p w:rsidR="002A67B8" w:rsidRDefault="002A67B8" w:rsidP="0051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73A4"/>
    <w:rsid w:val="000F7AC1"/>
    <w:rsid w:val="00103DF9"/>
    <w:rsid w:val="00104E4F"/>
    <w:rsid w:val="00116A34"/>
    <w:rsid w:val="0013666E"/>
    <w:rsid w:val="00141BED"/>
    <w:rsid w:val="00163060"/>
    <w:rsid w:val="00190221"/>
    <w:rsid w:val="001B22CA"/>
    <w:rsid w:val="0028342D"/>
    <w:rsid w:val="002A2AE0"/>
    <w:rsid w:val="002A67B8"/>
    <w:rsid w:val="002B5107"/>
    <w:rsid w:val="002C0105"/>
    <w:rsid w:val="002C04B3"/>
    <w:rsid w:val="002C4843"/>
    <w:rsid w:val="002D4832"/>
    <w:rsid w:val="003664E0"/>
    <w:rsid w:val="003735A8"/>
    <w:rsid w:val="003953A3"/>
    <w:rsid w:val="003B0DC4"/>
    <w:rsid w:val="003B5E58"/>
    <w:rsid w:val="003D6A3E"/>
    <w:rsid w:val="00416AA6"/>
    <w:rsid w:val="00495B42"/>
    <w:rsid w:val="004A601A"/>
    <w:rsid w:val="00511581"/>
    <w:rsid w:val="0051168B"/>
    <w:rsid w:val="005223F7"/>
    <w:rsid w:val="0054119C"/>
    <w:rsid w:val="005618F3"/>
    <w:rsid w:val="005803E7"/>
    <w:rsid w:val="005A2E31"/>
    <w:rsid w:val="005F59E1"/>
    <w:rsid w:val="006102BB"/>
    <w:rsid w:val="006225FE"/>
    <w:rsid w:val="00771601"/>
    <w:rsid w:val="007A1D0B"/>
    <w:rsid w:val="007A4C7B"/>
    <w:rsid w:val="007C12A5"/>
    <w:rsid w:val="007D5EB2"/>
    <w:rsid w:val="0080404A"/>
    <w:rsid w:val="008C23EE"/>
    <w:rsid w:val="009073CC"/>
    <w:rsid w:val="009171F8"/>
    <w:rsid w:val="009877CA"/>
    <w:rsid w:val="009C0555"/>
    <w:rsid w:val="00A14E49"/>
    <w:rsid w:val="00AC354B"/>
    <w:rsid w:val="00AD5D48"/>
    <w:rsid w:val="00B27E39"/>
    <w:rsid w:val="00BC6FEA"/>
    <w:rsid w:val="00C36AB2"/>
    <w:rsid w:val="00C40A73"/>
    <w:rsid w:val="00C6146A"/>
    <w:rsid w:val="00C754E1"/>
    <w:rsid w:val="00C92815"/>
    <w:rsid w:val="00CA0797"/>
    <w:rsid w:val="00CC6383"/>
    <w:rsid w:val="00CC7828"/>
    <w:rsid w:val="00D46E61"/>
    <w:rsid w:val="00D836C3"/>
    <w:rsid w:val="00DF14E2"/>
    <w:rsid w:val="00E01E72"/>
    <w:rsid w:val="00E47DE4"/>
    <w:rsid w:val="00E65857"/>
    <w:rsid w:val="00E9496C"/>
    <w:rsid w:val="00E97B3E"/>
    <w:rsid w:val="00EB76BF"/>
    <w:rsid w:val="00EC0B79"/>
    <w:rsid w:val="00F14BDB"/>
    <w:rsid w:val="0AC252DB"/>
    <w:rsid w:val="0B341D58"/>
    <w:rsid w:val="11A10400"/>
    <w:rsid w:val="14CF339E"/>
    <w:rsid w:val="37173543"/>
    <w:rsid w:val="3AC058DE"/>
    <w:rsid w:val="3CC72DC1"/>
    <w:rsid w:val="3FF76880"/>
    <w:rsid w:val="510C3832"/>
    <w:rsid w:val="5302488E"/>
    <w:rsid w:val="54E070A1"/>
    <w:rsid w:val="63A4086C"/>
    <w:rsid w:val="63F91AA1"/>
    <w:rsid w:val="6700173D"/>
    <w:rsid w:val="6C40252E"/>
    <w:rsid w:val="732B31A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1C2EDCE-D471-40DF-BC51-305C18F6A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1158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1158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115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51158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B08129-67AB-4C50-A57D-B7FF20609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16</cp:revision>
  <cp:lastPrinted>2022-03-24T10:01:00Z</cp:lastPrinted>
  <dcterms:created xsi:type="dcterms:W3CDTF">2023-04-26T06:28:00Z</dcterms:created>
  <dcterms:modified xsi:type="dcterms:W3CDTF">2024-05-15T01:35:00Z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66B746627B9D468CBD59D3ECC6F9B846</vt:lpwstr>
  </property>
</Properties>
</file>